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E5783" w:rsidRPr="002E5783" w:rsidRDefault="002E5783" w:rsidP="002E5783">
      <w:pPr>
        <w:pStyle w:val="Default"/>
        <w:jc w:val="both"/>
        <w:rPr>
          <w:rFonts w:ascii="Comic Sans MS" w:hAnsi="Comic Sans MS"/>
          <w:sz w:val="20"/>
          <w:szCs w:val="20"/>
        </w:rPr>
      </w:pPr>
      <w:r>
        <w:rPr>
          <w:rFonts w:ascii="Comic Sans MS" w:hAnsi="Comic Sans MS"/>
          <w:sz w:val="20"/>
          <w:szCs w:val="20"/>
        </w:rPr>
        <w:t xml:space="preserve">1 </w:t>
      </w:r>
      <w:bookmarkStart w:id="0" w:name="_GoBack"/>
      <w:bookmarkEnd w:id="0"/>
      <w:r w:rsidRPr="002E5783">
        <w:rPr>
          <w:rFonts w:ascii="Comic Sans MS" w:hAnsi="Comic Sans MS"/>
          <w:sz w:val="20"/>
          <w:szCs w:val="20"/>
        </w:rPr>
        <w:t>February 16</w:t>
      </w:r>
    </w:p>
    <w:p w:rsidR="002E5783" w:rsidRPr="002E5783" w:rsidRDefault="002E5783" w:rsidP="002E5783">
      <w:pPr>
        <w:pStyle w:val="Default"/>
        <w:jc w:val="both"/>
        <w:rPr>
          <w:rFonts w:ascii="Comic Sans MS" w:hAnsi="Comic Sans M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Dear Parent / Guardian, </w:t>
      </w:r>
    </w:p>
    <w:p w:rsidR="002E5783" w:rsidRPr="002E5783" w:rsidRDefault="002E5783" w:rsidP="002E5783">
      <w:pPr>
        <w:pStyle w:val="Default"/>
        <w:jc w:val="both"/>
        <w:rPr>
          <w:rFonts w:ascii="Comic Sans MS" w:hAnsi="Comic Sans M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We have been advised by the Health Protection Agency that the following letter should be sent to all pupils at our school. </w:t>
      </w:r>
    </w:p>
    <w:p w:rsidR="002E5783" w:rsidRPr="002E5783" w:rsidRDefault="002E5783" w:rsidP="002E5783">
      <w:pPr>
        <w:pStyle w:val="Default"/>
        <w:jc w:val="both"/>
        <w:rPr>
          <w:rFonts w:ascii="Comic Sans MS" w:hAnsi="Comic Sans M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We have been informed that a number of children who attend Merley First School have been diagnosed with suspected/confirmed </w:t>
      </w:r>
      <w:r w:rsidRPr="002E5783">
        <w:rPr>
          <w:rFonts w:ascii="Comic Sans MS" w:hAnsi="Comic Sans MS"/>
          <w:b/>
          <w:bCs/>
          <w:sz w:val="20"/>
          <w:szCs w:val="20"/>
        </w:rPr>
        <w:t>scarlet fever and or chickenpox</w:t>
      </w:r>
      <w:r w:rsidRPr="002E5783">
        <w:rPr>
          <w:rFonts w:ascii="Comic Sans MS" w:hAnsi="Comic Sans MS"/>
          <w:sz w:val="20"/>
          <w:szCs w:val="20"/>
        </w:rPr>
        <w:t xml:space="preserve">. </w:t>
      </w:r>
    </w:p>
    <w:p w:rsidR="002E5783" w:rsidRPr="002E5783" w:rsidRDefault="002E5783" w:rsidP="002E5783">
      <w:pPr>
        <w:pStyle w:val="Default"/>
        <w:jc w:val="both"/>
        <w:rPr>
          <w:rFonts w:ascii="Comic Sans MS" w:hAnsi="Comic Sans MS"/>
          <w:b/>
          <w:bC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b/>
          <w:bCs/>
          <w:sz w:val="20"/>
          <w:szCs w:val="20"/>
        </w:rPr>
        <w:t xml:space="preserve">Chickenpox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Chickenpox is a mild and common childhood illness that most children catch at some point. It causes a rash of red, itchy spots that turn into fluid-filled blisters. They then crust over to form scabs, which eventually drop off. To prevent spreading the infection, keep children off nursery or school until all the spots have crusted over.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For most children, chickenpox is a mild illness that gets better on its own. But some children can become more seriously ill and need to see a doctor. Contact your GP straight away if your child develops any abnormal symptoms, for example: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 </w:t>
      </w:r>
      <w:proofErr w:type="gramStart"/>
      <w:r w:rsidRPr="002E5783">
        <w:rPr>
          <w:rFonts w:ascii="Comic Sans MS" w:hAnsi="Comic Sans MS"/>
          <w:sz w:val="20"/>
          <w:szCs w:val="20"/>
        </w:rPr>
        <w:t>if</w:t>
      </w:r>
      <w:proofErr w:type="gramEnd"/>
      <w:r w:rsidRPr="002E5783">
        <w:rPr>
          <w:rFonts w:ascii="Comic Sans MS" w:hAnsi="Comic Sans MS"/>
          <w:sz w:val="20"/>
          <w:szCs w:val="20"/>
        </w:rPr>
        <w:t xml:space="preserve"> the blisters on their skin become infected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 </w:t>
      </w:r>
      <w:proofErr w:type="gramStart"/>
      <w:r w:rsidRPr="002E5783">
        <w:rPr>
          <w:rFonts w:ascii="Comic Sans MS" w:hAnsi="Comic Sans MS"/>
          <w:sz w:val="20"/>
          <w:szCs w:val="20"/>
        </w:rPr>
        <w:t>if</w:t>
      </w:r>
      <w:proofErr w:type="gramEnd"/>
      <w:r w:rsidRPr="002E5783">
        <w:rPr>
          <w:rFonts w:ascii="Comic Sans MS" w:hAnsi="Comic Sans MS"/>
          <w:sz w:val="20"/>
          <w:szCs w:val="20"/>
        </w:rPr>
        <w:t xml:space="preserve"> your child has a pain in their chest or has difficulty breathing </w:t>
      </w:r>
    </w:p>
    <w:p w:rsidR="002E5783" w:rsidRPr="002E5783" w:rsidRDefault="002E5783" w:rsidP="002E5783">
      <w:pPr>
        <w:pStyle w:val="Default"/>
        <w:jc w:val="both"/>
        <w:rPr>
          <w:rFonts w:ascii="Comic Sans MS" w:hAnsi="Comic Sans M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b/>
          <w:bCs/>
          <w:sz w:val="20"/>
          <w:szCs w:val="20"/>
        </w:rPr>
        <w:t xml:space="preserve">Scarlet fever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Scarlet fever is also a mild childhood illness but unlike chickenpox, it requires antibiotic treatment. Symptoms include a sore throat, headache, fever, nausea and vomiting, followed by a fine red rash which typically first appears on the chest and stomach, rapidly spreading to other parts of the body. On more darkly-pigmented skin, the scarlet rash may be harder to spot, but it should feel like 'sandpaper'. The face can be flushed red but pale around the mouth. As the rash fades the skin on the fingertips, toes and groin area can peel.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If you think you, or your child, have scarlet fever: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 See your GP or contact NHS 111 as soon as possible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 Make sure that you/your child takes the full course of any antibiotics prescribed by the doctor.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 Stay at home, away from nursery, school or work for </w:t>
      </w:r>
      <w:r w:rsidRPr="002E5783">
        <w:rPr>
          <w:rFonts w:ascii="Comic Sans MS" w:hAnsi="Comic Sans MS"/>
          <w:b/>
          <w:bCs/>
          <w:sz w:val="20"/>
          <w:szCs w:val="20"/>
        </w:rPr>
        <w:t>at least 24 hours after starting the antibiotic treatment</w:t>
      </w:r>
      <w:r w:rsidRPr="002E5783">
        <w:rPr>
          <w:rFonts w:ascii="Comic Sans MS" w:hAnsi="Comic Sans MS"/>
          <w:sz w:val="20"/>
          <w:szCs w:val="20"/>
        </w:rPr>
        <w:t xml:space="preserve">, to avoid spreading the infection </w:t>
      </w:r>
    </w:p>
    <w:p w:rsidR="002E5783" w:rsidRPr="002E5783" w:rsidRDefault="002E5783" w:rsidP="002E5783">
      <w:pPr>
        <w:pStyle w:val="Default"/>
        <w:jc w:val="both"/>
        <w:rPr>
          <w:rFonts w:ascii="Comic Sans MS" w:hAnsi="Comic Sans M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b/>
          <w:bCs/>
          <w:sz w:val="20"/>
          <w:szCs w:val="20"/>
        </w:rPr>
        <w:t xml:space="preserve">Complications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Children who have had chickenpox recently are more likely to develop more serious infection during an outbreak of scarlet fever and so parents should remain vigilant for symptoms such as a persistent high fever, cellulitis (skin infection) and arthritis. If you are concerned for any reason please seek medical assistance immediately.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lastRenderedPageBreak/>
        <w:t xml:space="preserve">If your child has an underlying condition which affects their immune system, you should contact your GP or hospital doctor to discuss whether any additional measures are needed. </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You can find more information on chickenpox and scarlet fever on </w:t>
      </w:r>
      <w:r w:rsidRPr="002E5783">
        <w:rPr>
          <w:rFonts w:ascii="Comic Sans MS" w:hAnsi="Comic Sans MS"/>
          <w:b/>
          <w:bCs/>
          <w:sz w:val="20"/>
          <w:szCs w:val="20"/>
        </w:rPr>
        <w:t>NHS choices</w:t>
      </w:r>
      <w:r w:rsidRPr="002E5783">
        <w:rPr>
          <w:rFonts w:ascii="Comic Sans MS" w:hAnsi="Comic Sans MS"/>
          <w:sz w:val="20"/>
          <w:szCs w:val="20"/>
        </w:rPr>
        <w:t xml:space="preserve">: www.nhs.uk Further advice can also be obtained from the </w:t>
      </w:r>
      <w:r w:rsidRPr="002E5783">
        <w:rPr>
          <w:rFonts w:ascii="Comic Sans MS" w:hAnsi="Comic Sans MS"/>
          <w:b/>
          <w:bCs/>
          <w:sz w:val="20"/>
          <w:szCs w:val="20"/>
        </w:rPr>
        <w:t xml:space="preserve">Health Protection Team </w:t>
      </w:r>
      <w:r w:rsidRPr="002E5783">
        <w:rPr>
          <w:rFonts w:ascii="Comic Sans MS" w:hAnsi="Comic Sans MS"/>
          <w:sz w:val="20"/>
          <w:szCs w:val="20"/>
        </w:rPr>
        <w:t xml:space="preserve">on 0344 2253861 during office hours. </w:t>
      </w:r>
    </w:p>
    <w:p w:rsidR="002E5783" w:rsidRPr="002E5783" w:rsidRDefault="002E5783" w:rsidP="002E5783">
      <w:pPr>
        <w:pStyle w:val="Default"/>
        <w:jc w:val="both"/>
        <w:rPr>
          <w:rFonts w:ascii="Comic Sans MS" w:hAnsi="Comic Sans M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Yours sincerely, </w:t>
      </w:r>
    </w:p>
    <w:p w:rsidR="002E5783" w:rsidRPr="002E5783" w:rsidRDefault="002E5783" w:rsidP="002E5783">
      <w:pPr>
        <w:pStyle w:val="Default"/>
        <w:jc w:val="both"/>
        <w:rPr>
          <w:rFonts w:ascii="Comic Sans MS" w:hAnsi="Comic Sans MS"/>
          <w:sz w:val="20"/>
          <w:szCs w:val="20"/>
        </w:rPr>
      </w:pP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Jane Phillips</w:t>
      </w:r>
    </w:p>
    <w:p w:rsidR="002E5783" w:rsidRPr="002E5783" w:rsidRDefault="002E5783" w:rsidP="002E5783">
      <w:pPr>
        <w:pStyle w:val="Default"/>
        <w:jc w:val="both"/>
        <w:rPr>
          <w:rFonts w:ascii="Comic Sans MS" w:hAnsi="Comic Sans MS"/>
          <w:sz w:val="20"/>
          <w:szCs w:val="20"/>
        </w:rPr>
      </w:pPr>
      <w:r w:rsidRPr="002E5783">
        <w:rPr>
          <w:rFonts w:ascii="Comic Sans MS" w:hAnsi="Comic Sans MS"/>
          <w:sz w:val="20"/>
          <w:szCs w:val="20"/>
        </w:rPr>
        <w:t xml:space="preserve">Head Teacher </w:t>
      </w:r>
    </w:p>
    <w:p w:rsidR="002E5783" w:rsidRPr="002E5783" w:rsidRDefault="002E5783" w:rsidP="002E5783">
      <w:pPr>
        <w:pStyle w:val="Default"/>
        <w:jc w:val="both"/>
        <w:rPr>
          <w:rFonts w:ascii="Comic Sans MS" w:hAnsi="Comic Sans MS"/>
          <w:color w:val="auto"/>
          <w:sz w:val="20"/>
          <w:szCs w:val="20"/>
        </w:rPr>
      </w:pPr>
    </w:p>
    <w:p w:rsidR="002E5783" w:rsidRPr="002E5783" w:rsidRDefault="002E5783" w:rsidP="002E5783">
      <w:pPr>
        <w:jc w:val="both"/>
        <w:rPr>
          <w:rFonts w:ascii="Comic Sans MS" w:hAnsi="Comic Sans MS"/>
          <w:sz w:val="20"/>
          <w:szCs w:val="20"/>
        </w:rPr>
      </w:pPr>
    </w:p>
    <w:p w:rsidR="00E63639" w:rsidRPr="002E5783" w:rsidRDefault="00E63639" w:rsidP="002E5783">
      <w:pPr>
        <w:jc w:val="both"/>
        <w:rPr>
          <w:rFonts w:ascii="Comic Sans MS" w:hAnsi="Comic Sans MS"/>
          <w:sz w:val="20"/>
          <w:szCs w:val="20"/>
        </w:rPr>
      </w:pPr>
    </w:p>
    <w:sectPr w:rsidR="00E63639" w:rsidRPr="002E5783" w:rsidSect="00BC4B6E">
      <w:headerReference w:type="default" r:id="rId6"/>
      <w:footerReference w:type="default" r:id="rId7"/>
      <w:headerReference w:type="first" r:id="rId8"/>
      <w:footerReference w:type="first" r:id="rId9"/>
      <w:pgSz w:w="11906" w:h="16838"/>
      <w:pgMar w:top="1440" w:right="1440" w:bottom="1440" w:left="1440" w:header="284"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0A5" w:rsidRDefault="00EC50A5">
      <w:pPr>
        <w:spacing w:line="240" w:lineRule="auto"/>
      </w:pPr>
      <w:r>
        <w:separator/>
      </w:r>
    </w:p>
  </w:endnote>
  <w:endnote w:type="continuationSeparator" w:id="0">
    <w:p w:rsidR="00EC50A5" w:rsidRDefault="00EC50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altName w:val="Times New Roman"/>
    <w:charset w:val="00"/>
    <w:family w:val="auto"/>
    <w:pitch w:val="default"/>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639" w:rsidRDefault="00E63639"/>
  <w:tbl>
    <w:tblPr>
      <w:tblStyle w:val="a"/>
      <w:tblW w:w="9000" w:type="dxa"/>
      <w:tblInd w:w="-100" w:type="dxa"/>
      <w:tblLayout w:type="fixed"/>
      <w:tblLook w:val="0600" w:firstRow="0" w:lastRow="0" w:firstColumn="0" w:lastColumn="0" w:noHBand="1" w:noVBand="1"/>
    </w:tblPr>
    <w:tblGrid>
      <w:gridCol w:w="975"/>
      <w:gridCol w:w="8025"/>
    </w:tblGrid>
    <w:tr w:rsidR="00E63639">
      <w:tc>
        <w:tcPr>
          <w:tcW w:w="975" w:type="dxa"/>
          <w:tcMar>
            <w:top w:w="100" w:type="dxa"/>
            <w:left w:w="100" w:type="dxa"/>
            <w:bottom w:w="100" w:type="dxa"/>
            <w:right w:w="100" w:type="dxa"/>
          </w:tcMar>
        </w:tcPr>
        <w:p w:rsidR="00E63639" w:rsidRDefault="00E63639">
          <w:pPr>
            <w:spacing w:after="720" w:line="240" w:lineRule="auto"/>
            <w:contextualSpacing w:val="0"/>
          </w:pPr>
        </w:p>
      </w:tc>
      <w:tc>
        <w:tcPr>
          <w:tcW w:w="8025" w:type="dxa"/>
          <w:tcMar>
            <w:top w:w="100" w:type="dxa"/>
            <w:left w:w="100" w:type="dxa"/>
            <w:bottom w:w="100" w:type="dxa"/>
            <w:right w:w="100" w:type="dxa"/>
          </w:tcMar>
        </w:tcPr>
        <w:p w:rsidR="00BC4B6E" w:rsidRDefault="00BC4B6E">
          <w:pPr>
            <w:contextualSpacing w:val="0"/>
            <w:rPr>
              <w:color w:val="B7B7B7"/>
              <w:sz w:val="14"/>
              <w:szCs w:val="14"/>
            </w:rPr>
          </w:pPr>
        </w:p>
        <w:p w:rsidR="00E63639" w:rsidRDefault="007D6A7D">
          <w:pPr>
            <w:contextualSpacing w:val="0"/>
          </w:pPr>
          <w:r>
            <w:rPr>
              <w:color w:val="B7B7B7"/>
              <w:sz w:val="14"/>
              <w:szCs w:val="14"/>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p w:rsidR="00E63639" w:rsidRDefault="00E6363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1"/>
      <w:tblW w:w="9000" w:type="dxa"/>
      <w:tblInd w:w="-100" w:type="dxa"/>
      <w:tblLayout w:type="fixed"/>
      <w:tblLook w:val="0600" w:firstRow="0" w:lastRow="0" w:firstColumn="0" w:lastColumn="0" w:noHBand="1" w:noVBand="1"/>
    </w:tblPr>
    <w:tblGrid>
      <w:gridCol w:w="1440"/>
      <w:gridCol w:w="7560"/>
    </w:tblGrid>
    <w:tr w:rsidR="00E63639">
      <w:tc>
        <w:tcPr>
          <w:tcW w:w="1440" w:type="dxa"/>
          <w:tcMar>
            <w:top w:w="100" w:type="dxa"/>
            <w:left w:w="100" w:type="dxa"/>
            <w:bottom w:w="100" w:type="dxa"/>
            <w:right w:w="100" w:type="dxa"/>
          </w:tcMar>
        </w:tcPr>
        <w:p w:rsidR="00E63639" w:rsidRDefault="00E56345" w:rsidP="00BC4B6E">
          <w:pPr>
            <w:spacing w:line="240" w:lineRule="auto"/>
            <w:contextualSpacing w:val="0"/>
          </w:pPr>
          <w:bookmarkStart w:id="1" w:name="h.gjdgxs" w:colFirst="0" w:colLast="0"/>
          <w:bookmarkEnd w:id="1"/>
          <w:r>
            <w:rPr>
              <w:noProof/>
            </w:rPr>
            <w:drawing>
              <wp:inline distT="0" distB="0" distL="0" distR="0" wp14:anchorId="0A8BEA9E" wp14:editId="34B46593">
                <wp:extent cx="781050" cy="444500"/>
                <wp:effectExtent l="0" t="0" r="0" b="0"/>
                <wp:docPr id="78" name="image05.jpg" descr="LOGO - WAT B&amp;W HIGH RES.jpg"/>
                <wp:cNvGraphicFramePr/>
                <a:graphic xmlns:a="http://schemas.openxmlformats.org/drawingml/2006/main">
                  <a:graphicData uri="http://schemas.openxmlformats.org/drawingml/2006/picture">
                    <pic:pic xmlns:pic="http://schemas.openxmlformats.org/drawingml/2006/picture">
                      <pic:nvPicPr>
                        <pic:cNvPr id="78" name="image05.jpg" descr="LOGO - WAT B&amp;W HIGH RES.jpg"/>
                        <pic:cNvPicPr/>
                      </pic:nvPicPr>
                      <pic:blipFill>
                        <a:blip r:embed="rId1"/>
                        <a:srcRect/>
                        <a:stretch>
                          <a:fillRect/>
                        </a:stretch>
                      </pic:blipFill>
                      <pic:spPr>
                        <a:xfrm>
                          <a:off x="0" y="0"/>
                          <a:ext cx="781050" cy="444500"/>
                        </a:xfrm>
                        <a:prstGeom prst="rect">
                          <a:avLst/>
                        </a:prstGeom>
                        <a:ln/>
                      </pic:spPr>
                    </pic:pic>
                  </a:graphicData>
                </a:graphic>
              </wp:inline>
            </w:drawing>
          </w:r>
        </w:p>
      </w:tc>
      <w:tc>
        <w:tcPr>
          <w:tcW w:w="7560" w:type="dxa"/>
          <w:tcMar>
            <w:top w:w="100" w:type="dxa"/>
            <w:left w:w="100" w:type="dxa"/>
            <w:bottom w:w="100" w:type="dxa"/>
            <w:right w:w="100" w:type="dxa"/>
          </w:tcMar>
        </w:tcPr>
        <w:p w:rsidR="00BC4B6E" w:rsidRDefault="007D6A7D" w:rsidP="00BC4B6E">
          <w:pPr>
            <w:ind w:left="-105"/>
            <w:contextualSpacing w:val="0"/>
            <w:jc w:val="right"/>
            <w:rPr>
              <w:color w:val="B7B7B7"/>
              <w:sz w:val="16"/>
              <w:szCs w:val="16"/>
            </w:rPr>
          </w:pPr>
          <w:r>
            <w:rPr>
              <w:noProof/>
            </w:rPr>
            <w:drawing>
              <wp:inline distT="114300" distB="114300" distL="114300" distR="114300">
                <wp:extent cx="685800" cy="558800"/>
                <wp:effectExtent l="0" t="0" r="0" b="0"/>
                <wp:docPr id="15" name="image03.png" descr="Merley footer images.png"/>
                <wp:cNvGraphicFramePr/>
                <a:graphic xmlns:a="http://schemas.openxmlformats.org/drawingml/2006/main">
                  <a:graphicData uri="http://schemas.openxmlformats.org/drawingml/2006/picture">
                    <pic:pic xmlns:pic="http://schemas.openxmlformats.org/drawingml/2006/picture">
                      <pic:nvPicPr>
                        <pic:cNvPr id="0" name="image03.png" descr="Merley footer images.png"/>
                        <pic:cNvPicPr preferRelativeResize="0"/>
                      </pic:nvPicPr>
                      <pic:blipFill rotWithShape="1">
                        <a:blip r:embed="rId2"/>
                        <a:srcRect r="85306"/>
                        <a:stretch/>
                      </pic:blipFill>
                      <pic:spPr bwMode="auto">
                        <a:xfrm>
                          <a:off x="0" y="0"/>
                          <a:ext cx="685800" cy="558800"/>
                        </a:xfrm>
                        <a:prstGeom prst="rect">
                          <a:avLst/>
                        </a:prstGeom>
                        <a:ln>
                          <a:noFill/>
                        </a:ln>
                        <a:extLst>
                          <a:ext uri="{53640926-AAD7-44D8-BBD7-CCE9431645EC}">
                            <a14:shadowObscured xmlns:a14="http://schemas.microsoft.com/office/drawing/2010/main"/>
                          </a:ext>
                        </a:extLst>
                      </pic:spPr>
                    </pic:pic>
                  </a:graphicData>
                </a:graphic>
              </wp:inline>
            </w:drawing>
          </w:r>
        </w:p>
        <w:p w:rsidR="00E63639" w:rsidRDefault="007D6A7D" w:rsidP="00BC4B6E">
          <w:pPr>
            <w:ind w:left="-105"/>
            <w:contextualSpacing w:val="0"/>
            <w:jc w:val="right"/>
          </w:pPr>
          <w:r>
            <w:rPr>
              <w:color w:val="B7B7B7"/>
              <w:sz w:val="16"/>
              <w:szCs w:val="16"/>
            </w:rPr>
            <w:t xml:space="preserve">Allenbourn Middle School   </w:t>
          </w:r>
          <w:proofErr w:type="spellStart"/>
          <w:r>
            <w:rPr>
              <w:color w:val="B7B7B7"/>
              <w:sz w:val="16"/>
              <w:szCs w:val="16"/>
            </w:rPr>
            <w:t>Colehill</w:t>
          </w:r>
          <w:proofErr w:type="spellEnd"/>
          <w:r>
            <w:rPr>
              <w:color w:val="B7B7B7"/>
              <w:sz w:val="16"/>
              <w:szCs w:val="16"/>
            </w:rPr>
            <w:t xml:space="preserve"> First School   Hayeswood First School   Merley First School</w:t>
          </w:r>
        </w:p>
        <w:p w:rsidR="00E63639" w:rsidRDefault="007D6A7D" w:rsidP="00BC4B6E">
          <w:pPr>
            <w:ind w:left="-105"/>
            <w:contextualSpacing w:val="0"/>
            <w:jc w:val="right"/>
          </w:pPr>
          <w:r>
            <w:rPr>
              <w:color w:val="B7B7B7"/>
              <w:sz w:val="16"/>
              <w:szCs w:val="16"/>
            </w:rPr>
            <w:t>St John’s First School   St Michael’s Middle School   Witchampton First School</w:t>
          </w:r>
        </w:p>
        <w:p w:rsidR="00E63639" w:rsidRDefault="00E63639" w:rsidP="00BC4B6E">
          <w:pPr>
            <w:ind w:left="-105"/>
            <w:contextualSpacing w:val="0"/>
          </w:pPr>
        </w:p>
        <w:p w:rsidR="00E63639" w:rsidRDefault="007D6A7D" w:rsidP="00BC4B6E">
          <w:pPr>
            <w:ind w:left="-105"/>
            <w:contextualSpacing w:val="0"/>
          </w:pPr>
          <w:r>
            <w:rPr>
              <w:color w:val="B7B7B7"/>
              <w:sz w:val="12"/>
              <w:szCs w:val="12"/>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0A5" w:rsidRDefault="00EC50A5">
      <w:pPr>
        <w:spacing w:line="240" w:lineRule="auto"/>
      </w:pPr>
      <w:r>
        <w:separator/>
      </w:r>
    </w:p>
  </w:footnote>
  <w:footnote w:type="continuationSeparator" w:id="0">
    <w:p w:rsidR="00EC50A5" w:rsidRDefault="00EC50A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B6E" w:rsidRDefault="00BC4B6E"/>
  <w:p w:rsidR="00BC4B6E" w:rsidRDefault="00BC4B6E"/>
  <w:p w:rsidR="00E63639" w:rsidRDefault="00E6363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0"/>
      <w:tblW w:w="9000" w:type="dxa"/>
      <w:tblInd w:w="-100" w:type="dxa"/>
      <w:tblLayout w:type="fixed"/>
      <w:tblLook w:val="0600" w:firstRow="0" w:lastRow="0" w:firstColumn="0" w:lastColumn="0" w:noHBand="1" w:noVBand="1"/>
    </w:tblPr>
    <w:tblGrid>
      <w:gridCol w:w="2625"/>
      <w:gridCol w:w="6375"/>
    </w:tblGrid>
    <w:tr w:rsidR="00E63639">
      <w:tc>
        <w:tcPr>
          <w:tcW w:w="2625" w:type="dxa"/>
          <w:tcMar>
            <w:top w:w="100" w:type="dxa"/>
            <w:left w:w="100" w:type="dxa"/>
            <w:bottom w:w="100" w:type="dxa"/>
            <w:right w:w="100" w:type="dxa"/>
          </w:tcMar>
        </w:tcPr>
        <w:p w:rsidR="00E63639" w:rsidRDefault="007D6A7D">
          <w:pPr>
            <w:spacing w:before="720" w:line="240" w:lineRule="auto"/>
            <w:contextualSpacing w:val="0"/>
            <w:jc w:val="center"/>
          </w:pPr>
          <w:r>
            <w:rPr>
              <w:noProof/>
            </w:rPr>
            <w:drawing>
              <wp:inline distT="114300" distB="114300" distL="114300" distR="114300">
                <wp:extent cx="1228725" cy="1228725"/>
                <wp:effectExtent l="0" t="0" r="0" b="0"/>
                <wp:docPr id="14" name="image04.png" descr="Merley.png"/>
                <wp:cNvGraphicFramePr/>
                <a:graphic xmlns:a="http://schemas.openxmlformats.org/drawingml/2006/main">
                  <a:graphicData uri="http://schemas.openxmlformats.org/drawingml/2006/picture">
                    <pic:pic xmlns:pic="http://schemas.openxmlformats.org/drawingml/2006/picture">
                      <pic:nvPicPr>
                        <pic:cNvPr id="0" name="image04.png" descr="Merley.png"/>
                        <pic:cNvPicPr preferRelativeResize="0"/>
                      </pic:nvPicPr>
                      <pic:blipFill>
                        <a:blip r:embed="rId1"/>
                        <a:srcRect/>
                        <a:stretch>
                          <a:fillRect/>
                        </a:stretch>
                      </pic:blipFill>
                      <pic:spPr>
                        <a:xfrm>
                          <a:off x="0" y="0"/>
                          <a:ext cx="1228725" cy="1228725"/>
                        </a:xfrm>
                        <a:prstGeom prst="rect">
                          <a:avLst/>
                        </a:prstGeom>
                        <a:ln/>
                      </pic:spPr>
                    </pic:pic>
                  </a:graphicData>
                </a:graphic>
              </wp:inline>
            </w:drawing>
          </w:r>
        </w:p>
      </w:tc>
      <w:tc>
        <w:tcPr>
          <w:tcW w:w="6375" w:type="dxa"/>
          <w:tcMar>
            <w:top w:w="100" w:type="dxa"/>
            <w:left w:w="100" w:type="dxa"/>
            <w:bottom w:w="100" w:type="dxa"/>
            <w:right w:w="100" w:type="dxa"/>
          </w:tcMar>
        </w:tcPr>
        <w:p w:rsidR="0093277C" w:rsidRPr="0093277C" w:rsidRDefault="007D6A7D">
          <w:pPr>
            <w:spacing w:before="720" w:line="240" w:lineRule="auto"/>
            <w:contextualSpacing w:val="0"/>
            <w:jc w:val="right"/>
            <w:rPr>
              <w:color w:val="274E13"/>
              <w:sz w:val="28"/>
              <w:szCs w:val="28"/>
            </w:rPr>
          </w:pPr>
          <w:r w:rsidRPr="0093277C">
            <w:rPr>
              <w:b/>
              <w:color w:val="274E13"/>
              <w:sz w:val="28"/>
              <w:szCs w:val="28"/>
            </w:rPr>
            <w:t>Merley First School</w:t>
          </w:r>
        </w:p>
        <w:p w:rsidR="00E63639" w:rsidRDefault="007D6A7D" w:rsidP="0093277C">
          <w:pPr>
            <w:spacing w:line="240" w:lineRule="auto"/>
            <w:contextualSpacing w:val="0"/>
            <w:jc w:val="right"/>
          </w:pPr>
          <w:r>
            <w:rPr>
              <w:color w:val="274E13"/>
              <w:sz w:val="20"/>
              <w:szCs w:val="20"/>
            </w:rPr>
            <w:t>Oakley Straight, Merley, Wimborne, BH21 1SD</w:t>
          </w:r>
        </w:p>
        <w:p w:rsidR="00E63639" w:rsidRDefault="002E5783">
          <w:pPr>
            <w:spacing w:line="240" w:lineRule="auto"/>
            <w:contextualSpacing w:val="0"/>
            <w:jc w:val="right"/>
          </w:pPr>
          <w:hyperlink r:id="rId2" w:history="1">
            <w:r w:rsidR="00891247" w:rsidRPr="00A749C9">
              <w:rPr>
                <w:rStyle w:val="Hyperlink"/>
                <w:sz w:val="20"/>
                <w:szCs w:val="20"/>
              </w:rPr>
              <w:t>office@merleyfirstschool.net</w:t>
            </w:r>
          </w:hyperlink>
          <w:r w:rsidR="007D6A7D">
            <w:rPr>
              <w:color w:val="274E13"/>
              <w:sz w:val="20"/>
              <w:szCs w:val="20"/>
            </w:rPr>
            <w:t xml:space="preserve">     www.merleyfirstschool.com</w:t>
          </w:r>
        </w:p>
        <w:p w:rsidR="00E63639" w:rsidRDefault="007D6A7D">
          <w:pPr>
            <w:spacing w:line="240" w:lineRule="auto"/>
            <w:contextualSpacing w:val="0"/>
            <w:jc w:val="right"/>
          </w:pPr>
          <w:r>
            <w:rPr>
              <w:color w:val="274E13"/>
              <w:sz w:val="20"/>
              <w:szCs w:val="20"/>
            </w:rPr>
            <w:t>Tel: 01202 888455</w:t>
          </w:r>
        </w:p>
        <w:p w:rsidR="00E63639" w:rsidRDefault="00DA67C0">
          <w:pPr>
            <w:spacing w:line="240" w:lineRule="auto"/>
            <w:contextualSpacing w:val="0"/>
            <w:jc w:val="right"/>
          </w:pPr>
          <w:proofErr w:type="spellStart"/>
          <w:r>
            <w:rPr>
              <w:color w:val="274E13"/>
              <w:sz w:val="20"/>
              <w:szCs w:val="20"/>
            </w:rPr>
            <w:t>Headteacher</w:t>
          </w:r>
          <w:proofErr w:type="spellEnd"/>
          <w:r>
            <w:rPr>
              <w:color w:val="274E13"/>
              <w:sz w:val="20"/>
              <w:szCs w:val="20"/>
            </w:rPr>
            <w:t>:</w:t>
          </w:r>
          <w:r w:rsidR="007D6A7D">
            <w:rPr>
              <w:color w:val="274E13"/>
              <w:sz w:val="20"/>
              <w:szCs w:val="20"/>
            </w:rPr>
            <w:t xml:space="preserve"> Jane Phillips  </w:t>
          </w:r>
          <w:r w:rsidR="00891247" w:rsidRPr="00891247">
            <w:rPr>
              <w:color w:val="1155CC"/>
              <w:sz w:val="20"/>
              <w:szCs w:val="20"/>
              <w:u w:val="single"/>
            </w:rPr>
            <w:t>miss.</w:t>
          </w:r>
          <w:r w:rsidR="00891247">
            <w:rPr>
              <w:color w:val="1155CC"/>
              <w:sz w:val="20"/>
              <w:szCs w:val="20"/>
              <w:u w:val="single"/>
            </w:rPr>
            <w:t>phillips@merleyfirstschool.net</w:t>
          </w:r>
        </w:p>
      </w:tc>
    </w:tr>
  </w:tbl>
  <w:p w:rsidR="00E63639" w:rsidRDefault="00E6363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39"/>
    <w:rsid w:val="002E5783"/>
    <w:rsid w:val="006E1C89"/>
    <w:rsid w:val="007D6A7D"/>
    <w:rsid w:val="00891247"/>
    <w:rsid w:val="0093277C"/>
    <w:rsid w:val="00A90B7C"/>
    <w:rsid w:val="00BC4B6E"/>
    <w:rsid w:val="00CC0D30"/>
    <w:rsid w:val="00CE7DC4"/>
    <w:rsid w:val="00DA67C0"/>
    <w:rsid w:val="00E56345"/>
    <w:rsid w:val="00E63639"/>
    <w:rsid w:val="00EC50A5"/>
    <w:rsid w:val="00F6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255F568-C7BF-43A5-A7C8-C6F1CF98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outlineLvl w:val="0"/>
    </w:pPr>
    <w:rPr>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color w:val="666666"/>
      <w:sz w:val="72"/>
      <w:szCs w:val="7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C4B6E"/>
    <w:pPr>
      <w:tabs>
        <w:tab w:val="center" w:pos="4513"/>
        <w:tab w:val="right" w:pos="9026"/>
      </w:tabs>
      <w:spacing w:line="240" w:lineRule="auto"/>
    </w:pPr>
  </w:style>
  <w:style w:type="character" w:customStyle="1" w:styleId="HeaderChar">
    <w:name w:val="Header Char"/>
    <w:basedOn w:val="DefaultParagraphFont"/>
    <w:link w:val="Header"/>
    <w:uiPriority w:val="99"/>
    <w:rsid w:val="00BC4B6E"/>
  </w:style>
  <w:style w:type="paragraph" w:styleId="Footer">
    <w:name w:val="footer"/>
    <w:basedOn w:val="Normal"/>
    <w:link w:val="FooterChar"/>
    <w:uiPriority w:val="99"/>
    <w:unhideWhenUsed/>
    <w:rsid w:val="00BC4B6E"/>
    <w:pPr>
      <w:tabs>
        <w:tab w:val="center" w:pos="4513"/>
        <w:tab w:val="right" w:pos="9026"/>
      </w:tabs>
      <w:spacing w:line="240" w:lineRule="auto"/>
    </w:pPr>
  </w:style>
  <w:style w:type="character" w:customStyle="1" w:styleId="FooterChar">
    <w:name w:val="Footer Char"/>
    <w:basedOn w:val="DefaultParagraphFont"/>
    <w:link w:val="Footer"/>
    <w:uiPriority w:val="99"/>
    <w:rsid w:val="00BC4B6E"/>
  </w:style>
  <w:style w:type="character" w:styleId="Hyperlink">
    <w:name w:val="Hyperlink"/>
    <w:basedOn w:val="DefaultParagraphFont"/>
    <w:uiPriority w:val="99"/>
    <w:unhideWhenUsed/>
    <w:rsid w:val="00891247"/>
    <w:rPr>
      <w:color w:val="0563C1" w:themeColor="hyperlink"/>
      <w:u w:val="single"/>
    </w:rPr>
  </w:style>
  <w:style w:type="paragraph" w:customStyle="1" w:styleId="Default">
    <w:name w:val="Default"/>
    <w:rsid w:val="002E5783"/>
    <w:pPr>
      <w:autoSpaceDE w:val="0"/>
      <w:autoSpaceDN w:val="0"/>
      <w:adjustRightInd w:val="0"/>
      <w:spacing w:line="240" w:lineRule="auto"/>
    </w:pPr>
    <w:rPr>
      <w:rFonts w:ascii="Arial" w:eastAsiaTheme="minorHAnsi"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mailto:office@merleyfirstschool.ne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Phillips</dc:creator>
  <cp:lastModifiedBy>lburn</cp:lastModifiedBy>
  <cp:revision>2</cp:revision>
  <dcterms:created xsi:type="dcterms:W3CDTF">2016-02-01T13:02:00Z</dcterms:created>
  <dcterms:modified xsi:type="dcterms:W3CDTF">2016-02-01T13:02:00Z</dcterms:modified>
</cp:coreProperties>
</file>